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D163" w14:textId="4DD6B177" w:rsidR="001549D9" w:rsidRDefault="001549D9" w:rsidP="001549D9">
      <w:pPr>
        <w:pStyle w:val="a3"/>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t>様式第</w:t>
      </w:r>
      <w:r>
        <w:rPr>
          <w:rFonts w:asciiTheme="minorEastAsia" w:eastAsiaTheme="minorEastAsia" w:hAnsiTheme="minorEastAsia" w:hint="eastAsia"/>
          <w:sz w:val="24"/>
          <w:lang w:eastAsia="zh-TW"/>
        </w:rPr>
        <w:t>２</w:t>
      </w:r>
      <w:r w:rsidRPr="00AE00CB">
        <w:rPr>
          <w:rFonts w:asciiTheme="minorEastAsia" w:eastAsiaTheme="minorEastAsia" w:hAnsiTheme="minorEastAsia" w:hint="eastAsia"/>
          <w:sz w:val="24"/>
          <w:lang w:eastAsia="zh-TW"/>
        </w:rPr>
        <w:t>号</w:t>
      </w:r>
      <w:r>
        <w:rPr>
          <w:rFonts w:asciiTheme="minorEastAsia" w:eastAsiaTheme="minorEastAsia" w:hAnsiTheme="minorEastAsia" w:hint="eastAsia"/>
          <w:sz w:val="24"/>
          <w:lang w:eastAsia="zh-TW"/>
        </w:rPr>
        <w:t>（第３条</w:t>
      </w:r>
      <w:r w:rsidR="00000997">
        <w:rPr>
          <w:rFonts w:asciiTheme="minorEastAsia" w:eastAsiaTheme="minorEastAsia" w:hAnsiTheme="minorEastAsia" w:hint="eastAsia"/>
          <w:sz w:val="24"/>
          <w:lang w:eastAsia="zh-TW"/>
        </w:rPr>
        <w:t>第１項</w:t>
      </w:r>
      <w:r>
        <w:rPr>
          <w:rFonts w:asciiTheme="minorEastAsia" w:eastAsiaTheme="minorEastAsia" w:hAnsiTheme="minorEastAsia" w:hint="eastAsia"/>
          <w:sz w:val="24"/>
          <w:lang w:eastAsia="zh-TW"/>
        </w:rPr>
        <w:t>関係）</w:t>
      </w:r>
    </w:p>
    <w:p w14:paraId="0AB2F546" w14:textId="77777777" w:rsidR="001549D9" w:rsidRPr="00AE00CB" w:rsidRDefault="001549D9" w:rsidP="001549D9">
      <w:pPr>
        <w:pStyle w:val="a3"/>
        <w:rPr>
          <w:rFonts w:asciiTheme="minorEastAsia" w:eastAsiaTheme="minorEastAsia" w:hAnsiTheme="minorEastAsia"/>
          <w:sz w:val="24"/>
          <w:lang w:eastAsia="zh-TW"/>
        </w:rPr>
      </w:pPr>
    </w:p>
    <w:p w14:paraId="162E47E2" w14:textId="06636785" w:rsidR="00CB5DA1" w:rsidRDefault="0098747A" w:rsidP="00CB5DA1">
      <w:pPr>
        <w:jc w:val="center"/>
        <w:rPr>
          <w:rFonts w:asciiTheme="minorEastAsia" w:eastAsiaTheme="minorEastAsia" w:hAnsiTheme="minorEastAsia"/>
          <w:sz w:val="24"/>
        </w:rPr>
      </w:pPr>
      <w:r>
        <w:rPr>
          <w:rFonts w:asciiTheme="minorEastAsia" w:eastAsiaTheme="minorEastAsia" w:hAnsiTheme="minorEastAsia" w:hint="eastAsia"/>
          <w:sz w:val="24"/>
        </w:rPr>
        <w:t>江田島市</w:t>
      </w:r>
      <w:r w:rsidR="00CB5DA1" w:rsidRPr="008E5B8B">
        <w:rPr>
          <w:rFonts w:asciiTheme="minorEastAsia" w:eastAsiaTheme="minorEastAsia" w:hAnsiTheme="minorEastAsia" w:hint="eastAsia"/>
          <w:sz w:val="24"/>
        </w:rPr>
        <w:t>認定地域クラブ活動認定要件確認書</w:t>
      </w:r>
    </w:p>
    <w:p w14:paraId="3F4D8860" w14:textId="77777777" w:rsidR="00CB5DA1" w:rsidRPr="008E5B8B" w:rsidRDefault="00CB5DA1" w:rsidP="00CB5DA1">
      <w:pPr>
        <w:jc w:val="center"/>
        <w:rPr>
          <w:rFonts w:asciiTheme="minorEastAsia" w:eastAsiaTheme="minorEastAsia" w:hAnsiTheme="minorEastAsia"/>
          <w:sz w:val="24"/>
        </w:rPr>
      </w:pPr>
    </w:p>
    <w:p w14:paraId="0888644C" w14:textId="77777777" w:rsidR="00CB5DA1" w:rsidRPr="008E5B8B" w:rsidRDefault="00CB5DA1" w:rsidP="008E5B8B">
      <w:pPr>
        <w:snapToGrid w:val="0"/>
        <w:ind w:left="709"/>
        <w:jc w:val="left"/>
        <w:rPr>
          <w:rFonts w:asciiTheme="minorEastAsia" w:eastAsiaTheme="minorEastAsia" w:hAnsiTheme="minorEastAsia"/>
          <w:sz w:val="24"/>
        </w:rPr>
      </w:pPr>
      <w:r w:rsidRPr="008E5B8B">
        <w:rPr>
          <w:rFonts w:asciiTheme="minorEastAsia" w:eastAsiaTheme="minorEastAsia" w:hAnsiTheme="minorEastAsia"/>
          <w:noProof/>
          <w:sz w:val="24"/>
        </w:rPr>
        <mc:AlternateContent>
          <mc:Choice Requires="wps">
            <w:drawing>
              <wp:anchor distT="0" distB="0" distL="114300" distR="114300" simplePos="0" relativeHeight="251657728" behindDoc="0" locked="0" layoutInCell="1" allowOverlap="1" wp14:anchorId="06C8F385" wp14:editId="1EEAA8F3">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75pt;margin-top:2.4pt;width:48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" filled="f" strokecolor="windowText">
                <v:stroke dashstyle="dash"/>
                <v:textbo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v:rect>
            </w:pict>
          </mc:Fallback>
        </mc:AlternateContent>
      </w:r>
    </w:p>
    <w:p w14:paraId="737C7E1D" w14:textId="77777777" w:rsidR="00CB5DA1" w:rsidRPr="008E5B8B" w:rsidRDefault="00CB5DA1" w:rsidP="008E5B8B">
      <w:pPr>
        <w:snapToGrid w:val="0"/>
        <w:ind w:left="709"/>
        <w:jc w:val="left"/>
        <w:rPr>
          <w:rFonts w:asciiTheme="minorEastAsia" w:eastAsiaTheme="minorEastAsia" w:hAnsiTheme="minorEastAsia"/>
          <w:sz w:val="24"/>
        </w:rPr>
      </w:pPr>
    </w:p>
    <w:p w14:paraId="09FF1BD2" w14:textId="77777777" w:rsidR="00CB5DA1" w:rsidRPr="008E5B8B" w:rsidRDefault="00CB5DA1" w:rsidP="008E5B8B">
      <w:pPr>
        <w:snapToGrid w:val="0"/>
        <w:ind w:left="709"/>
        <w:jc w:val="left"/>
        <w:rPr>
          <w:rFonts w:asciiTheme="minorEastAsia" w:eastAsiaTheme="minorEastAsia" w:hAnsiTheme="minorEastAsia"/>
          <w:sz w:val="24"/>
        </w:rPr>
      </w:pPr>
    </w:p>
    <w:p w14:paraId="1ADAEF61" w14:textId="77777777" w:rsidR="00CB5DA1" w:rsidRPr="008E5B8B" w:rsidRDefault="00CB5DA1" w:rsidP="008E5B8B">
      <w:pPr>
        <w:snapToGrid w:val="0"/>
        <w:ind w:left="709"/>
        <w:jc w:val="left"/>
        <w:rPr>
          <w:rFonts w:asciiTheme="minorEastAsia" w:eastAsiaTheme="minorEastAsia" w:hAnsiTheme="minorEastAsia"/>
          <w:sz w:val="24"/>
        </w:rPr>
      </w:pPr>
    </w:p>
    <w:p w14:paraId="5C1E1688" w14:textId="77777777" w:rsidR="00CB5DA1" w:rsidRPr="008E5B8B" w:rsidRDefault="00CB5DA1" w:rsidP="00DF3E17">
      <w:pPr>
        <w:snapToGrid w:val="0"/>
        <w:ind w:left="241" w:hangingChars="100" w:hanging="241"/>
        <w:rPr>
          <w:rFonts w:asciiTheme="minorEastAsia" w:eastAsiaTheme="minorEastAsia" w:hAnsiTheme="minorEastAsia"/>
          <w:b/>
          <w:bCs/>
          <w:sz w:val="24"/>
        </w:rPr>
      </w:pPr>
      <w:r w:rsidRPr="008E5B8B">
        <w:rPr>
          <w:rFonts w:asciiTheme="minorEastAsia" w:eastAsiaTheme="minorEastAsia" w:hAnsiTheme="minorEastAsia" w:hint="eastAsia"/>
          <w:b/>
          <w:bCs/>
          <w:sz w:val="24"/>
        </w:rPr>
        <w:t>①</w:t>
      </w:r>
      <w:r w:rsidRPr="008E5B8B">
        <w:rPr>
          <w:rFonts w:asciiTheme="minorEastAsia" w:eastAsiaTheme="minorEastAsia" w:hAnsiTheme="minorEastAsia"/>
          <w:b/>
          <w:bCs/>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633DDB4E" w:rsidR="00CB5DA1" w:rsidRPr="008E5B8B" w:rsidRDefault="00CB5DA1" w:rsidP="00DF3E17">
      <w:pPr>
        <w:pStyle w:val="ac"/>
        <w:numPr>
          <w:ilvl w:val="0"/>
          <w:numId w:val="1"/>
        </w:numPr>
        <w:snapToGrid w:val="0"/>
        <w:spacing w:line="240" w:lineRule="atLeast"/>
        <w:ind w:left="709" w:hanging="442"/>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生徒</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の自主的・主体的な参加による活動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3F945E03" w:rsidR="00CB5DA1" w:rsidRPr="008E5B8B" w:rsidRDefault="005822C6" w:rsidP="00DF3E17">
      <w:pPr>
        <w:pStyle w:val="ac"/>
        <w:numPr>
          <w:ilvl w:val="0"/>
          <w:numId w:val="1"/>
        </w:numPr>
        <w:snapToGrid w:val="0"/>
        <w:ind w:left="709"/>
        <w:contextualSpacing w:val="0"/>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が定める対象区域内に居住する生徒を主な対象とした活動であること。また、競技力強化等の観点から広域から生徒を集めるものではないこと</w:t>
      </w:r>
    </w:p>
    <w:p w14:paraId="530004A0" w14:textId="41E6879E" w:rsidR="00CB5DA1" w:rsidRPr="008E5B8B" w:rsidRDefault="00CB5DA1" w:rsidP="00DF3E17">
      <w:pPr>
        <w:pStyle w:val="ac"/>
        <w:numPr>
          <w:ilvl w:val="0"/>
          <w:numId w:val="1"/>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選抜等を行わず、参加を希望する生徒を広く受け入れること</w:t>
      </w:r>
      <w:r w:rsidRPr="008E5B8B">
        <w:rPr>
          <w:rFonts w:asciiTheme="minorEastAsia" w:eastAsiaTheme="minorEastAsia" w:hAnsiTheme="minorEastAsia" w:hint="eastAsia"/>
          <w:sz w:val="24"/>
          <w:vertAlign w:val="superscript"/>
        </w:rPr>
        <w:t>※</w:t>
      </w:r>
      <w:r w:rsidR="005A695A">
        <w:rPr>
          <w:rFonts w:asciiTheme="minorEastAsia" w:eastAsiaTheme="minorEastAsia" w:hAnsiTheme="minorEastAsia" w:hint="eastAsia"/>
          <w:sz w:val="24"/>
          <w:vertAlign w:val="superscript"/>
        </w:rPr>
        <w:t>２</w:t>
      </w:r>
    </w:p>
    <w:p w14:paraId="42BE52AE" w14:textId="77777777" w:rsidR="00CB5DA1" w:rsidRPr="008E5B8B" w:rsidRDefault="00CB5DA1" w:rsidP="00DF3E17">
      <w:pPr>
        <w:snapToGrid w:val="0"/>
        <w:spacing w:line="-300" w:lineRule="auto"/>
        <w:ind w:leftChars="100" w:left="420" w:hangingChars="100" w:hanging="210"/>
        <w:rPr>
          <w:rFonts w:asciiTheme="minorEastAsia" w:eastAsiaTheme="minorEastAsia" w:hAnsiTheme="minorEastAsia"/>
          <w:szCs w:val="21"/>
        </w:rPr>
      </w:pPr>
      <w:r w:rsidRPr="008E5B8B">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55FA8F2C" w14:textId="7B6BCBC4" w:rsidR="00CB5DA1" w:rsidRPr="008E5B8B" w:rsidRDefault="00CB5DA1" w:rsidP="00DF3E17">
      <w:pPr>
        <w:snapToGrid w:val="0"/>
        <w:spacing w:line="-300" w:lineRule="auto"/>
        <w:ind w:leftChars="100" w:left="420" w:hangingChars="100" w:hanging="210"/>
        <w:rPr>
          <w:rFonts w:asciiTheme="minorEastAsia" w:eastAsiaTheme="minorEastAsia" w:hAnsiTheme="minorEastAsia"/>
          <w:szCs w:val="21"/>
        </w:rPr>
      </w:pPr>
      <w:r w:rsidRPr="008E5B8B">
        <w:rPr>
          <w:rFonts w:asciiTheme="minorEastAsia" w:eastAsiaTheme="minorEastAsia" w:hAnsiTheme="minorEastAsia" w:hint="eastAsia"/>
          <w:szCs w:val="21"/>
        </w:rPr>
        <w:t>※</w:t>
      </w:r>
      <w:r w:rsidR="005A695A">
        <w:rPr>
          <w:rFonts w:asciiTheme="minorEastAsia" w:eastAsiaTheme="minorEastAsia" w:hAnsiTheme="minorEastAsia" w:hint="eastAsia"/>
          <w:szCs w:val="21"/>
        </w:rPr>
        <w:t>２</w:t>
      </w:r>
      <w:r w:rsidRPr="008E5B8B">
        <w:rPr>
          <w:rFonts w:asciiTheme="minorEastAsia" w:eastAsiaTheme="minorEastAsia" w:hAnsiTheme="minorEastAsia" w:hint="eastAsia"/>
          <w:szCs w:val="21"/>
        </w:rPr>
        <w:t xml:space="preserve">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8E5B8B" w:rsidRDefault="00CB5DA1" w:rsidP="00DF3E17">
      <w:pPr>
        <w:snapToGrid w:val="0"/>
        <w:ind w:left="709"/>
        <w:rPr>
          <w:rFonts w:asciiTheme="minorEastAsia" w:eastAsiaTheme="minorEastAsia" w:hAnsiTheme="minorEastAsia"/>
          <w:sz w:val="24"/>
        </w:rPr>
      </w:pPr>
    </w:p>
    <w:p w14:paraId="02D9BE1F" w14:textId="6749F1DD" w:rsidR="00CB5DA1" w:rsidRPr="008E5B8B" w:rsidRDefault="00CB5DA1" w:rsidP="00DF3E17">
      <w:pPr>
        <w:snapToGrid w:val="0"/>
        <w:ind w:left="241" w:hangingChars="100" w:hanging="241"/>
        <w:rPr>
          <w:rFonts w:asciiTheme="minorEastAsia" w:eastAsiaTheme="minorEastAsia" w:hAnsiTheme="minorEastAsia"/>
          <w:b/>
          <w:bCs/>
          <w:sz w:val="24"/>
        </w:rPr>
      </w:pPr>
      <w:r w:rsidRPr="008E5B8B">
        <w:rPr>
          <w:rFonts w:asciiTheme="minorEastAsia" w:eastAsiaTheme="minorEastAsia" w:hAnsiTheme="minorEastAsia" w:hint="eastAsia"/>
          <w:b/>
          <w:bCs/>
          <w:sz w:val="24"/>
        </w:rPr>
        <w:t>②</w:t>
      </w:r>
      <w:r w:rsidRPr="008E5B8B">
        <w:rPr>
          <w:rFonts w:asciiTheme="minorEastAsia" w:eastAsiaTheme="minorEastAsia" w:hAnsiTheme="minorEastAsia"/>
          <w:b/>
          <w:bCs/>
          <w:sz w:val="24"/>
        </w:rPr>
        <w:t xml:space="preserve"> 適切な活動時間や休養日が設定されていること</w:t>
      </w:r>
    </w:p>
    <w:p w14:paraId="765F584A" w14:textId="28B02F84" w:rsidR="00CB5DA1" w:rsidRPr="005351ED" w:rsidRDefault="000E67BB" w:rsidP="00DF3E17">
      <w:pPr>
        <w:pStyle w:val="ac"/>
        <w:numPr>
          <w:ilvl w:val="0"/>
          <w:numId w:val="2"/>
        </w:numPr>
        <w:snapToGrid w:val="0"/>
        <w:ind w:left="709"/>
        <w:contextualSpacing w:val="0"/>
        <w:rPr>
          <w:rFonts w:asciiTheme="minorEastAsia" w:eastAsiaTheme="minorEastAsia" w:hAnsiTheme="minorEastAsia"/>
          <w:sz w:val="24"/>
        </w:rPr>
      </w:pPr>
      <w:r>
        <w:rPr>
          <w:rFonts w:asciiTheme="minorEastAsia" w:eastAsiaTheme="minorEastAsia" w:hAnsiTheme="minorEastAsia" w:hint="eastAsia"/>
          <w:sz w:val="24"/>
        </w:rPr>
        <w:t>平日及び</w:t>
      </w:r>
      <w:r w:rsidR="00B1332C">
        <w:rPr>
          <w:rFonts w:asciiTheme="minorEastAsia" w:eastAsiaTheme="minorEastAsia" w:hAnsiTheme="minorEastAsia" w:hint="eastAsia"/>
          <w:sz w:val="24"/>
        </w:rPr>
        <w:t>休日を活動日とする場合は、</w:t>
      </w:r>
      <w:r w:rsidR="00CB5DA1" w:rsidRPr="008E5B8B">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00CB5DA1" w:rsidRPr="008E5B8B">
        <w:rPr>
          <w:rFonts w:asciiTheme="minorEastAsia" w:eastAsiaTheme="minorEastAsia" w:hAnsiTheme="minorEastAsia"/>
          <w:sz w:val="24"/>
        </w:rPr>
        <w:t>11時間程度の範囲内とすること。その上で、できるだけ短時間で合理的かつ効率的・効果的な活動となっていること</w:t>
      </w:r>
      <w:r w:rsidR="008B6815">
        <w:rPr>
          <w:rFonts w:asciiTheme="minorEastAsia" w:eastAsiaTheme="minorEastAsia" w:hAnsiTheme="minorEastAsia" w:hint="eastAsia"/>
          <w:sz w:val="24"/>
        </w:rPr>
        <w:t>。なお、</w:t>
      </w:r>
      <w:r w:rsidR="008B6815" w:rsidRPr="008B6815">
        <w:rPr>
          <w:rFonts w:asciiTheme="minorEastAsia" w:eastAsiaTheme="minorEastAsia" w:hAnsiTheme="minorEastAsia" w:hint="eastAsia"/>
          <w:sz w:val="24"/>
        </w:rPr>
        <w:t>他地域への練習試合及び大会参加についてはこの限りではない</w:t>
      </w:r>
      <w:r w:rsidR="008B6815">
        <w:rPr>
          <w:rFonts w:asciiTheme="minorEastAsia" w:eastAsiaTheme="minorEastAsia" w:hAnsiTheme="minorEastAsia" w:hint="eastAsia"/>
          <w:sz w:val="24"/>
        </w:rPr>
        <w:t>が、過度に長時間の活動とならないこと</w:t>
      </w:r>
    </w:p>
    <w:p w14:paraId="07637229" w14:textId="0A1B9FD1" w:rsidR="00B1332C" w:rsidRPr="005351ED" w:rsidRDefault="00B1332C" w:rsidP="00DF3E17">
      <w:pPr>
        <w:pStyle w:val="ac"/>
        <w:numPr>
          <w:ilvl w:val="0"/>
          <w:numId w:val="2"/>
        </w:numPr>
        <w:snapToGrid w:val="0"/>
        <w:ind w:left="709"/>
        <w:contextualSpacing w:val="0"/>
        <w:rPr>
          <w:rFonts w:asciiTheme="minorEastAsia" w:eastAsiaTheme="minorEastAsia" w:hAnsiTheme="minorEastAsia"/>
          <w:sz w:val="24"/>
        </w:rPr>
      </w:pPr>
      <w:r w:rsidRPr="008B6815">
        <w:rPr>
          <w:rFonts w:asciiTheme="minorEastAsia" w:eastAsiaTheme="minorEastAsia" w:hAnsiTheme="minorEastAsia" w:hint="eastAsia"/>
          <w:sz w:val="24"/>
        </w:rPr>
        <w:t>休日のみを活動日とする場合は、１日３時間程度以内</w:t>
      </w:r>
      <w:r w:rsidRPr="008B6815">
        <w:rPr>
          <w:rFonts w:asciiTheme="minorEastAsia" w:eastAsiaTheme="minorEastAsia" w:hAnsiTheme="minorEastAsia"/>
          <w:sz w:val="24"/>
        </w:rPr>
        <w:t>とすること。その上で、できるだけ短時間で合理的かつ効率的・効果的な活動となっているこ</w:t>
      </w:r>
      <w:r w:rsidR="008B6815">
        <w:rPr>
          <w:rFonts w:asciiTheme="minorEastAsia" w:eastAsiaTheme="minorEastAsia" w:hAnsiTheme="minorEastAsia" w:hint="eastAsia"/>
          <w:sz w:val="24"/>
        </w:rPr>
        <w:t>と。</w:t>
      </w:r>
      <w:r w:rsidR="008B6815" w:rsidRPr="008B6815">
        <w:rPr>
          <w:rFonts w:asciiTheme="minorEastAsia" w:eastAsiaTheme="minorEastAsia" w:hAnsiTheme="minorEastAsia" w:hint="eastAsia"/>
          <w:sz w:val="24"/>
        </w:rPr>
        <w:t>なお、他地域への練習試合及び大会参加についてはこの限りではない</w:t>
      </w:r>
      <w:r w:rsidR="008B6815">
        <w:rPr>
          <w:rFonts w:asciiTheme="minorEastAsia" w:eastAsiaTheme="minorEastAsia" w:hAnsiTheme="minorEastAsia" w:hint="eastAsia"/>
          <w:sz w:val="24"/>
        </w:rPr>
        <w:t>が、過度に長時間の活動とならないこと</w:t>
      </w:r>
    </w:p>
    <w:p w14:paraId="42CB1575" w14:textId="755067EF" w:rsidR="00CB5DA1" w:rsidRPr="008E5B8B" w:rsidRDefault="00CB5DA1" w:rsidP="00DF3E17">
      <w:pPr>
        <w:pStyle w:val="ac"/>
        <w:numPr>
          <w:ilvl w:val="0"/>
          <w:numId w:val="2"/>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p>
    <w:p w14:paraId="01A72407" w14:textId="77777777" w:rsidR="00CB5DA1" w:rsidRPr="008E5B8B" w:rsidRDefault="00CB5DA1" w:rsidP="00DF3E17">
      <w:pPr>
        <w:snapToGrid w:val="0"/>
        <w:ind w:left="709"/>
        <w:rPr>
          <w:rFonts w:asciiTheme="minorEastAsia" w:eastAsiaTheme="minorEastAsia" w:hAnsiTheme="minorEastAsia"/>
          <w:sz w:val="24"/>
        </w:rPr>
      </w:pPr>
    </w:p>
    <w:p w14:paraId="041DBE98" w14:textId="77777777" w:rsidR="00CB5DA1" w:rsidRPr="008E5B8B" w:rsidRDefault="00CB5DA1" w:rsidP="00DF3E17">
      <w:pPr>
        <w:snapToGrid w:val="0"/>
        <w:rPr>
          <w:rFonts w:asciiTheme="minorEastAsia" w:eastAsiaTheme="minorEastAsia" w:hAnsiTheme="minorEastAsia"/>
          <w:b/>
          <w:bCs/>
          <w:sz w:val="24"/>
        </w:rPr>
      </w:pPr>
      <w:r w:rsidRPr="008E5B8B">
        <w:rPr>
          <w:rFonts w:asciiTheme="minorEastAsia" w:eastAsiaTheme="minorEastAsia" w:hAnsiTheme="minorEastAsia" w:hint="eastAsia"/>
          <w:b/>
          <w:bCs/>
          <w:sz w:val="24"/>
        </w:rPr>
        <w:t>③</w:t>
      </w:r>
      <w:r w:rsidRPr="008E5B8B">
        <w:rPr>
          <w:rFonts w:asciiTheme="minorEastAsia" w:eastAsiaTheme="minorEastAsia" w:hAnsiTheme="minorEastAsia"/>
          <w:b/>
          <w:bCs/>
          <w:sz w:val="24"/>
        </w:rPr>
        <w:t xml:space="preserve"> </w:t>
      </w:r>
      <w:r w:rsidRPr="008E5B8B">
        <w:rPr>
          <w:rFonts w:asciiTheme="minorEastAsia" w:eastAsiaTheme="minorEastAsia" w:hAnsiTheme="minorEastAsia" w:hint="eastAsia"/>
          <w:b/>
          <w:bCs/>
          <w:kern w:val="0"/>
          <w:sz w:val="24"/>
        </w:rPr>
        <w:t>活動の維持・運営に必要な範囲で、可能な限り低廉な参加費等が設定されていること</w:t>
      </w:r>
    </w:p>
    <w:p w14:paraId="04257A7B" w14:textId="63167EE3" w:rsidR="00CB5DA1" w:rsidRDefault="00CB5DA1" w:rsidP="00DF3E17">
      <w:pPr>
        <w:pStyle w:val="ac"/>
        <w:numPr>
          <w:ilvl w:val="0"/>
          <w:numId w:val="3"/>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国が示す参加費等の金額の目安</w:t>
      </w:r>
      <w:r w:rsidR="00C71510"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を踏まえつつ、地域の実情や競技種目等の特性等に応じて、地域クラブ活動を持続的・安定的に運営していくために必要な範囲で、可能な限り低廉な参加費等が設定されていること</w:t>
      </w:r>
    </w:p>
    <w:p w14:paraId="57669465" w14:textId="79E86C30" w:rsidR="00C71510" w:rsidRPr="00C71510" w:rsidRDefault="00C71510" w:rsidP="00C71510">
      <w:pPr>
        <w:snapToGrid w:val="0"/>
        <w:spacing w:line="-300" w:lineRule="auto"/>
        <w:ind w:leftChars="100" w:left="420" w:hangingChars="100" w:hanging="210"/>
        <w:rPr>
          <w:rFonts w:asciiTheme="minorEastAsia" w:eastAsiaTheme="minorEastAsia" w:hAnsiTheme="minorEastAsia" w:hint="eastAsia"/>
          <w:szCs w:val="21"/>
        </w:rPr>
      </w:pPr>
      <w:r w:rsidRPr="00C71510">
        <w:rPr>
          <w:rFonts w:asciiTheme="minorEastAsia" w:eastAsiaTheme="minorEastAsia" w:hAnsiTheme="minorEastAsia" w:hint="eastAsia"/>
          <w:szCs w:val="21"/>
        </w:rPr>
        <w:t xml:space="preserve">※１　</w:t>
      </w:r>
      <w:r>
        <w:rPr>
          <w:rFonts w:asciiTheme="minorEastAsia" w:eastAsiaTheme="minorEastAsia" w:hAnsiTheme="minorEastAsia" w:hint="eastAsia"/>
          <w:szCs w:val="21"/>
        </w:rPr>
        <w:t>休日に週１日・月４日程度の活動を実施する場合、月額1,000円～3,000円程度を参加費のイメージとする。ただし、これはあくまでイメージであり、地域の実情や実施回数、実施体制、競技種目等の特性などの実態を踏まえ、多様な設定があり得る。</w:t>
      </w:r>
    </w:p>
    <w:p w14:paraId="06FCBBDE" w14:textId="77777777" w:rsidR="00CB5DA1" w:rsidRPr="008E5B8B" w:rsidRDefault="00CB5DA1" w:rsidP="00DF3E17">
      <w:pPr>
        <w:snapToGrid w:val="0"/>
        <w:rPr>
          <w:rFonts w:asciiTheme="minorEastAsia" w:eastAsiaTheme="minorEastAsia" w:hAnsiTheme="minorEastAsia"/>
          <w:b/>
          <w:bCs/>
          <w:sz w:val="24"/>
        </w:rPr>
      </w:pPr>
      <w:r w:rsidRPr="008E5B8B">
        <w:rPr>
          <w:rFonts w:asciiTheme="minorEastAsia" w:eastAsiaTheme="minorEastAsia" w:hAnsiTheme="minorEastAsia" w:hint="eastAsia"/>
          <w:b/>
          <w:bCs/>
          <w:sz w:val="24"/>
        </w:rPr>
        <w:lastRenderedPageBreak/>
        <w:t>④</w:t>
      </w:r>
      <w:r w:rsidRPr="008E5B8B">
        <w:rPr>
          <w:rFonts w:asciiTheme="minorEastAsia" w:eastAsiaTheme="minorEastAsia" w:hAnsiTheme="minorEastAsia"/>
          <w:b/>
          <w:bCs/>
          <w:sz w:val="24"/>
        </w:rPr>
        <w:t xml:space="preserve"> 適切な指導の実施体制が確保されていること</w:t>
      </w:r>
    </w:p>
    <w:p w14:paraId="28BFE5DA" w14:textId="1582D015" w:rsidR="00CB5DA1" w:rsidRPr="008E5B8B" w:rsidRDefault="00CB5DA1" w:rsidP="00DF3E17">
      <w:pPr>
        <w:pStyle w:val="ac"/>
        <w:numPr>
          <w:ilvl w:val="0"/>
          <w:numId w:val="3"/>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地域クラブ活動において指導や指導補助、見守り等を行う人材（以下「指導人材」という。）が</w:t>
      </w:r>
      <w:r w:rsidR="00BE250A">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sidR="00BE250A">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1CE73610" w:rsidR="00CB5DA1" w:rsidRPr="008E5B8B" w:rsidRDefault="005822C6" w:rsidP="00DF3E17">
      <w:pPr>
        <w:pStyle w:val="ac"/>
        <w:numPr>
          <w:ilvl w:val="0"/>
          <w:numId w:val="3"/>
        </w:numPr>
        <w:snapToGrid w:val="0"/>
        <w:ind w:left="709"/>
        <w:contextualSpacing w:val="0"/>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が定める研修</w:t>
      </w:r>
      <w:r w:rsidR="004D5915" w:rsidRPr="008E5B8B">
        <w:rPr>
          <w:rFonts w:asciiTheme="minorEastAsia" w:eastAsiaTheme="minorEastAsia" w:hAnsiTheme="minorEastAsia" w:hint="eastAsia"/>
          <w:sz w:val="24"/>
          <w:vertAlign w:val="superscript"/>
        </w:rPr>
        <w:t>※１</w:t>
      </w:r>
      <w:r w:rsidR="00CB5DA1" w:rsidRPr="008E5B8B">
        <w:rPr>
          <w:rFonts w:asciiTheme="minorEastAsia" w:eastAsiaTheme="minorEastAsia" w:hAnsiTheme="minorEastAsia" w:hint="eastAsia"/>
          <w:sz w:val="24"/>
        </w:rPr>
        <w:t>を受講し、</w:t>
      </w: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に登録された指導人材が活動に携わること</w:t>
      </w:r>
    </w:p>
    <w:p w14:paraId="12A875C4" w14:textId="3512762C" w:rsidR="004D5915" w:rsidRDefault="00CB5DA1" w:rsidP="00DF3E17">
      <w:pPr>
        <w:pStyle w:val="ac"/>
        <w:numPr>
          <w:ilvl w:val="0"/>
          <w:numId w:val="3"/>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持続的・安定的な活動を確保するとともに、事故や暴力・暴言</w:t>
      </w:r>
      <w:r w:rsidR="00BE250A">
        <w:rPr>
          <w:rFonts w:asciiTheme="minorEastAsia" w:eastAsiaTheme="minorEastAsia" w:hAnsiTheme="minorEastAsia" w:hint="eastAsia"/>
          <w:sz w:val="24"/>
        </w:rPr>
        <w:t>・ハラスメント</w:t>
      </w:r>
      <w:r w:rsidRPr="008E5B8B">
        <w:rPr>
          <w:rFonts w:asciiTheme="minorEastAsia" w:eastAsiaTheme="minorEastAsia" w:hAnsiTheme="minorEastAsia" w:hint="eastAsia"/>
          <w:sz w:val="24"/>
        </w:rPr>
        <w:t>等の不適切行為を防止する観点から、原則として、複数の指導人材が携わること</w:t>
      </w:r>
      <w:r w:rsidRPr="008E5B8B">
        <w:rPr>
          <w:rFonts w:asciiTheme="minorEastAsia" w:eastAsiaTheme="minorEastAsia" w:hAnsiTheme="minorEastAsia" w:hint="eastAsia"/>
          <w:sz w:val="24"/>
          <w:vertAlign w:val="superscript"/>
        </w:rPr>
        <w:t>※</w:t>
      </w:r>
      <w:r w:rsidR="00C71510">
        <w:rPr>
          <w:rFonts w:asciiTheme="minorEastAsia" w:eastAsiaTheme="minorEastAsia" w:hAnsiTheme="minorEastAsia" w:hint="eastAsia"/>
          <w:sz w:val="24"/>
          <w:vertAlign w:val="superscript"/>
        </w:rPr>
        <w:t>２</w:t>
      </w:r>
    </w:p>
    <w:p w14:paraId="1E4F928D" w14:textId="2599CFF3" w:rsidR="00CB5DA1" w:rsidRDefault="004D5915" w:rsidP="00C71510">
      <w:pPr>
        <w:snapToGrid w:val="0"/>
        <w:ind w:left="269"/>
        <w:rPr>
          <w:rFonts w:asciiTheme="minorEastAsia" w:eastAsiaTheme="minorEastAsia" w:hAnsiTheme="minorEastAsia"/>
          <w:szCs w:val="21"/>
        </w:rPr>
      </w:pPr>
      <w:r w:rsidRPr="00C71510">
        <w:rPr>
          <w:rFonts w:asciiTheme="minorEastAsia" w:eastAsiaTheme="minorEastAsia" w:hAnsiTheme="minorEastAsia" w:hint="eastAsia"/>
          <w:szCs w:val="21"/>
        </w:rPr>
        <w:t>※１</w:t>
      </w:r>
      <w:r w:rsidR="00C71510">
        <w:rPr>
          <w:rFonts w:asciiTheme="minorEastAsia" w:eastAsiaTheme="minorEastAsia" w:hAnsiTheme="minorEastAsia" w:hint="eastAsia"/>
          <w:szCs w:val="21"/>
        </w:rPr>
        <w:t xml:space="preserve">　</w:t>
      </w:r>
      <w:r w:rsidRPr="00C71510">
        <w:rPr>
          <w:rFonts w:asciiTheme="minorEastAsia" w:eastAsiaTheme="minorEastAsia" w:hAnsiTheme="minorEastAsia" w:hint="eastAsia"/>
          <w:szCs w:val="21"/>
        </w:rPr>
        <w:t>認定後に改めて実施時期等を通知する。</w:t>
      </w:r>
    </w:p>
    <w:p w14:paraId="2A3A87DA" w14:textId="4BA47E9F" w:rsidR="00C71510" w:rsidRPr="00C71510" w:rsidRDefault="00C71510" w:rsidP="00CF60F3">
      <w:pPr>
        <w:snapToGrid w:val="0"/>
        <w:ind w:leftChars="127" w:left="475" w:hangingChars="99" w:hanging="208"/>
        <w:rPr>
          <w:rFonts w:asciiTheme="minorEastAsia" w:eastAsiaTheme="minorEastAsia" w:hAnsiTheme="minorEastAsia" w:hint="eastAsia"/>
          <w:sz w:val="24"/>
        </w:rPr>
      </w:pPr>
      <w:r>
        <w:rPr>
          <w:rFonts w:asciiTheme="minorEastAsia" w:eastAsiaTheme="minorEastAsia" w:hAnsiTheme="minorEastAsia" w:hint="eastAsia"/>
          <w:szCs w:val="21"/>
        </w:rPr>
        <w:t xml:space="preserve">※２　</w:t>
      </w:r>
      <w:r w:rsidRPr="00C71510">
        <w:rPr>
          <w:rFonts w:asciiTheme="minorEastAsia" w:eastAsiaTheme="minorEastAsia" w:hAnsiTheme="minorEastAsia" w:hint="eastAsia"/>
          <w:szCs w:val="21"/>
        </w:rPr>
        <w:t>複数の指導人材が活動に携わることが困難な場合には、市の職員等による地域クラブ活動の実施主体への巡回指導を適切に実施すること等により、事故防止や暴力・暴言・ハラスメント等の不適切行為の防止を図る。</w:t>
      </w:r>
    </w:p>
    <w:p w14:paraId="5ED35F79" w14:textId="77777777" w:rsidR="004D5915" w:rsidRPr="008E5B8B" w:rsidRDefault="004D5915" w:rsidP="00DF3E17">
      <w:pPr>
        <w:snapToGrid w:val="0"/>
        <w:ind w:left="709"/>
        <w:rPr>
          <w:rFonts w:asciiTheme="minorEastAsia" w:eastAsiaTheme="minorEastAsia" w:hAnsiTheme="minorEastAsia"/>
          <w:sz w:val="24"/>
        </w:rPr>
      </w:pPr>
    </w:p>
    <w:p w14:paraId="6DB5FC38" w14:textId="77777777" w:rsidR="00CB5DA1" w:rsidRPr="008E5B8B" w:rsidRDefault="00CB5DA1" w:rsidP="00DF3E17">
      <w:pPr>
        <w:snapToGrid w:val="0"/>
        <w:rPr>
          <w:rFonts w:asciiTheme="minorEastAsia" w:eastAsiaTheme="minorEastAsia" w:hAnsiTheme="minorEastAsia"/>
          <w:b/>
          <w:bCs/>
          <w:sz w:val="24"/>
        </w:rPr>
      </w:pPr>
      <w:r w:rsidRPr="008E5B8B">
        <w:rPr>
          <w:rFonts w:asciiTheme="minorEastAsia" w:eastAsiaTheme="minorEastAsia" w:hAnsiTheme="minorEastAsia" w:hint="eastAsia"/>
          <w:b/>
          <w:bCs/>
          <w:sz w:val="24"/>
        </w:rPr>
        <w:t>⑤</w:t>
      </w:r>
      <w:r w:rsidRPr="008E5B8B">
        <w:rPr>
          <w:rFonts w:asciiTheme="minorEastAsia" w:eastAsiaTheme="minorEastAsia" w:hAnsiTheme="minorEastAsia"/>
          <w:b/>
          <w:bCs/>
          <w:sz w:val="24"/>
        </w:rPr>
        <w:t xml:space="preserve"> 適切な安全確保の体制が確保されていること</w:t>
      </w:r>
    </w:p>
    <w:p w14:paraId="7999D7BE" w14:textId="77777777" w:rsidR="00CB5DA1" w:rsidRPr="008E5B8B" w:rsidRDefault="00CB5DA1" w:rsidP="00DF3E17">
      <w:pPr>
        <w:pStyle w:val="ac"/>
        <w:numPr>
          <w:ilvl w:val="0"/>
          <w:numId w:val="4"/>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695D6F09" w:rsidR="00CB5DA1" w:rsidRPr="008E5B8B" w:rsidRDefault="005822C6" w:rsidP="00DF3E17">
      <w:pPr>
        <w:pStyle w:val="ac"/>
        <w:numPr>
          <w:ilvl w:val="0"/>
          <w:numId w:val="4"/>
        </w:numPr>
        <w:snapToGrid w:val="0"/>
        <w:ind w:left="709"/>
        <w:contextualSpacing w:val="0"/>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、地域クラブ活動の運営団体・実施主体、活動場所の管理主体等との間で、あらかじめ、事故等が発生した場合の対応や責任関係等を明確化していること</w:t>
      </w:r>
    </w:p>
    <w:p w14:paraId="15B2DD10" w14:textId="77777777" w:rsidR="00CB5DA1" w:rsidRPr="008E5B8B" w:rsidRDefault="00CB5DA1" w:rsidP="00DF3E17">
      <w:pPr>
        <w:pStyle w:val="ac"/>
        <w:numPr>
          <w:ilvl w:val="0"/>
          <w:numId w:val="4"/>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p>
    <w:p w14:paraId="590A1D8C" w14:textId="6E4AF982" w:rsidR="00CB5DA1" w:rsidRPr="008E5B8B" w:rsidRDefault="00CB5DA1" w:rsidP="00DF3E17">
      <w:pPr>
        <w:pStyle w:val="ac"/>
        <w:numPr>
          <w:ilvl w:val="0"/>
          <w:numId w:val="4"/>
        </w:numPr>
        <w:snapToGrid w:val="0"/>
        <w:ind w:left="709"/>
        <w:contextualSpacing w:val="0"/>
        <w:rPr>
          <w:rFonts w:asciiTheme="minorEastAsia" w:eastAsiaTheme="minorEastAsia" w:hAnsiTheme="minorEastAsia"/>
          <w:b/>
          <w:bCs/>
          <w:sz w:val="24"/>
        </w:rPr>
      </w:pPr>
      <w:r w:rsidRPr="008E5B8B">
        <w:rPr>
          <w:rFonts w:asciiTheme="minorEastAsia" w:eastAsiaTheme="minorEastAsia" w:hAnsiTheme="minorEastAsia" w:hint="eastAsia"/>
          <w:sz w:val="24"/>
        </w:rPr>
        <w:t>参加者及び指導人材が、自身の怪我等を</w:t>
      </w:r>
      <w:r w:rsidR="00EE7B38">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p>
    <w:p w14:paraId="767AB505" w14:textId="77777777" w:rsidR="00CB5DA1" w:rsidRDefault="00CB5DA1" w:rsidP="00DF3E17">
      <w:pPr>
        <w:snapToGrid w:val="0"/>
        <w:ind w:left="709"/>
        <w:rPr>
          <w:rFonts w:asciiTheme="minorEastAsia" w:eastAsiaTheme="minorEastAsia" w:hAnsiTheme="minorEastAsia"/>
          <w:b/>
          <w:bCs/>
          <w:sz w:val="24"/>
        </w:rPr>
      </w:pPr>
    </w:p>
    <w:p w14:paraId="6FC244C8" w14:textId="6763B098" w:rsidR="00CB5DA1" w:rsidRPr="008E5B8B" w:rsidRDefault="00CB5DA1" w:rsidP="00DF3E17">
      <w:pPr>
        <w:snapToGrid w:val="0"/>
        <w:rPr>
          <w:rFonts w:asciiTheme="minorEastAsia" w:eastAsiaTheme="minorEastAsia" w:hAnsiTheme="minorEastAsia"/>
          <w:b/>
          <w:bCs/>
          <w:sz w:val="24"/>
        </w:rPr>
      </w:pPr>
      <w:r w:rsidRPr="008E5B8B">
        <w:rPr>
          <w:rFonts w:asciiTheme="minorEastAsia" w:eastAsiaTheme="minorEastAsia" w:hAnsiTheme="minorEastAsia" w:hint="eastAsia"/>
          <w:b/>
          <w:bCs/>
          <w:sz w:val="24"/>
        </w:rPr>
        <w:t>⑥</w:t>
      </w:r>
      <w:r w:rsidRPr="008E5B8B">
        <w:rPr>
          <w:rFonts w:asciiTheme="minorEastAsia" w:eastAsiaTheme="minorEastAsia" w:hAnsiTheme="minorEastAsia"/>
          <w:b/>
          <w:bCs/>
          <w:sz w:val="24"/>
        </w:rPr>
        <w:t xml:space="preserve"> 適切な運営体制が確保されていること</w:t>
      </w:r>
    </w:p>
    <w:p w14:paraId="0AD5AA2A" w14:textId="33B7DD91" w:rsidR="00CB5DA1" w:rsidRPr="008E5B8B" w:rsidRDefault="00CB5DA1" w:rsidP="00DF3E17">
      <w:pPr>
        <w:pStyle w:val="ac"/>
        <w:numPr>
          <w:ilvl w:val="0"/>
          <w:numId w:val="5"/>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次の内容を含む規約等を作成・公表していること。また、関係法令を遵守するとともに、規約等に基づき適切な運営が行われていること</w:t>
      </w:r>
    </w:p>
    <w:p w14:paraId="41EDCA53" w14:textId="77777777" w:rsidR="00CB5DA1" w:rsidRPr="008E5B8B" w:rsidRDefault="00CB5DA1" w:rsidP="00DF3E17">
      <w:pPr>
        <w:pStyle w:val="ac"/>
        <w:numPr>
          <w:ilvl w:val="1"/>
          <w:numId w:val="6"/>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団体の目的</w:t>
      </w:r>
    </w:p>
    <w:p w14:paraId="5A77AD6A" w14:textId="74323A75" w:rsidR="00CB5DA1" w:rsidRPr="008E5B8B" w:rsidRDefault="00CB5DA1" w:rsidP="00DF3E17">
      <w:pPr>
        <w:pStyle w:val="ac"/>
        <w:numPr>
          <w:ilvl w:val="1"/>
          <w:numId w:val="6"/>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役員（代表、副代表、会計、監事</w:t>
      </w:r>
      <w:r w:rsidRPr="008E5B8B">
        <w:rPr>
          <w:rFonts w:asciiTheme="minorEastAsia" w:eastAsiaTheme="minorEastAsia" w:hAnsiTheme="minorEastAsia" w:hint="eastAsia"/>
          <w:sz w:val="24"/>
          <w:vertAlign w:val="superscript"/>
        </w:rPr>
        <w:t>※</w:t>
      </w:r>
      <w:r w:rsidR="005A695A">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）の選任・解任に関すること</w:t>
      </w:r>
    </w:p>
    <w:p w14:paraId="3C449E7D" w14:textId="77777777" w:rsidR="00CB5DA1" w:rsidRPr="008E5B8B" w:rsidRDefault="00CB5DA1" w:rsidP="00DF3E17">
      <w:pPr>
        <w:pStyle w:val="ac"/>
        <w:numPr>
          <w:ilvl w:val="1"/>
          <w:numId w:val="6"/>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総会の運営など団体の意思決定に関すること</w:t>
      </w:r>
    </w:p>
    <w:p w14:paraId="2F80F93A" w14:textId="77777777" w:rsidR="00CB5DA1" w:rsidRPr="008E5B8B" w:rsidRDefault="00CB5DA1" w:rsidP="00DF3E17">
      <w:pPr>
        <w:pStyle w:val="ac"/>
        <w:numPr>
          <w:ilvl w:val="1"/>
          <w:numId w:val="6"/>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会員の入退会、参加費等に関すること</w:t>
      </w:r>
    </w:p>
    <w:p w14:paraId="01E5FB6B" w14:textId="77777777" w:rsidR="00CB5DA1" w:rsidRPr="008E5B8B" w:rsidRDefault="00CB5DA1" w:rsidP="00DF3E17">
      <w:pPr>
        <w:pStyle w:val="ac"/>
        <w:numPr>
          <w:ilvl w:val="1"/>
          <w:numId w:val="6"/>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 xml:space="preserve">予算・決算の審議・承認に関すること　</w:t>
      </w:r>
    </w:p>
    <w:p w14:paraId="6EEAE713" w14:textId="77777777" w:rsidR="00CB5DA1" w:rsidRPr="008E5B8B" w:rsidRDefault="00CB5DA1" w:rsidP="00DF3E17">
      <w:pPr>
        <w:pStyle w:val="ac"/>
        <w:numPr>
          <w:ilvl w:val="0"/>
          <w:numId w:val="5"/>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公正かつ適切な会計処理が行われ、透明性を確保するために関係者に対する情報開示が適切に行われていること</w:t>
      </w:r>
    </w:p>
    <w:p w14:paraId="44AFAE61" w14:textId="610F8D18" w:rsidR="00CB5DA1" w:rsidRPr="008E5B8B" w:rsidRDefault="00CB5DA1" w:rsidP="00DF3E17">
      <w:pPr>
        <w:pStyle w:val="ac"/>
        <w:numPr>
          <w:ilvl w:val="0"/>
          <w:numId w:val="5"/>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営利を主たる目的とせずに運営すること</w:t>
      </w:r>
      <w:r w:rsidRPr="008E5B8B">
        <w:rPr>
          <w:rFonts w:asciiTheme="minorEastAsia" w:eastAsiaTheme="minorEastAsia" w:hAnsiTheme="minorEastAsia" w:hint="eastAsia"/>
          <w:sz w:val="24"/>
          <w:vertAlign w:val="superscript"/>
        </w:rPr>
        <w:t>※</w:t>
      </w:r>
      <w:r w:rsidR="005A695A">
        <w:rPr>
          <w:rFonts w:asciiTheme="minorEastAsia" w:eastAsiaTheme="minorEastAsia" w:hAnsiTheme="minorEastAsia" w:hint="eastAsia"/>
          <w:sz w:val="24"/>
          <w:vertAlign w:val="superscript"/>
        </w:rPr>
        <w:t>２</w:t>
      </w:r>
    </w:p>
    <w:p w14:paraId="22C18DFD" w14:textId="77777777" w:rsidR="00CB5DA1" w:rsidRPr="008E5B8B" w:rsidRDefault="00CB5DA1" w:rsidP="00DF3E17">
      <w:pPr>
        <w:pStyle w:val="ac"/>
        <w:numPr>
          <w:ilvl w:val="0"/>
          <w:numId w:val="5"/>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大会・コンクールに参加する場合には、その運営に積極的に協力すること</w:t>
      </w:r>
    </w:p>
    <w:p w14:paraId="76EA7B0E" w14:textId="560FDF1E" w:rsidR="00CB5DA1" w:rsidRPr="008E5B8B" w:rsidRDefault="00CB5DA1" w:rsidP="00DF3E17">
      <w:pPr>
        <w:snapToGrid w:val="0"/>
        <w:spacing w:line="300" w:lineRule="exact"/>
        <w:ind w:leftChars="100" w:left="420" w:hangingChars="100" w:hanging="210"/>
        <w:rPr>
          <w:rFonts w:asciiTheme="minorEastAsia" w:eastAsiaTheme="minorEastAsia" w:hAnsiTheme="minorEastAsia"/>
          <w:szCs w:val="21"/>
        </w:rPr>
      </w:pPr>
      <w:r w:rsidRPr="008E5B8B">
        <w:rPr>
          <w:rFonts w:asciiTheme="minorEastAsia" w:eastAsiaTheme="minorEastAsia" w:hAnsiTheme="minorEastAsia" w:hint="eastAsia"/>
          <w:szCs w:val="21"/>
        </w:rPr>
        <w:t>※</w:t>
      </w:r>
      <w:r w:rsidR="005A695A">
        <w:rPr>
          <w:rFonts w:asciiTheme="minorEastAsia" w:eastAsiaTheme="minorEastAsia" w:hAnsiTheme="minorEastAsia" w:hint="eastAsia"/>
          <w:szCs w:val="21"/>
        </w:rPr>
        <w:t>１</w:t>
      </w:r>
      <w:r w:rsidRPr="008E5B8B">
        <w:rPr>
          <w:rFonts w:asciiTheme="minorEastAsia" w:eastAsiaTheme="minorEastAsia" w:hAnsiTheme="minorEastAsia" w:hint="eastAsia"/>
          <w:szCs w:val="21"/>
        </w:rPr>
        <w:t xml:space="preserve">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C7FB14A" w14:textId="40856A4A" w:rsidR="00CB5DA1" w:rsidRPr="008E5B8B" w:rsidRDefault="00CB5DA1" w:rsidP="00DF3E17">
      <w:pPr>
        <w:snapToGrid w:val="0"/>
        <w:spacing w:line="300" w:lineRule="exact"/>
        <w:ind w:leftChars="100" w:left="420" w:hangingChars="100" w:hanging="210"/>
        <w:rPr>
          <w:rFonts w:asciiTheme="minorEastAsia" w:eastAsiaTheme="minorEastAsia" w:hAnsiTheme="minorEastAsia"/>
          <w:szCs w:val="21"/>
        </w:rPr>
      </w:pPr>
      <w:r w:rsidRPr="008E5B8B">
        <w:rPr>
          <w:rFonts w:asciiTheme="minorEastAsia" w:eastAsiaTheme="minorEastAsia" w:hAnsiTheme="minorEastAsia" w:hint="eastAsia"/>
          <w:szCs w:val="21"/>
        </w:rPr>
        <w:t>※</w:t>
      </w:r>
      <w:r w:rsidR="005A695A">
        <w:rPr>
          <w:rFonts w:asciiTheme="minorEastAsia" w:eastAsiaTheme="minorEastAsia" w:hAnsiTheme="minorEastAsia" w:hint="eastAsia"/>
          <w:szCs w:val="21"/>
        </w:rPr>
        <w:t>２</w:t>
      </w:r>
      <w:r w:rsidRPr="008E5B8B">
        <w:rPr>
          <w:rFonts w:asciiTheme="minorEastAsia" w:eastAsiaTheme="minorEastAsia" w:hAnsiTheme="minorEastAsia" w:hint="eastAsia"/>
          <w:szCs w:val="21"/>
        </w:rPr>
        <w:t xml:space="preserve">　</w:t>
      </w:r>
      <w:r w:rsidR="005822C6">
        <w:rPr>
          <w:rFonts w:asciiTheme="minorEastAsia" w:eastAsiaTheme="minorEastAsia" w:hAnsiTheme="minorEastAsia" w:hint="eastAsia"/>
          <w:szCs w:val="21"/>
        </w:rPr>
        <w:t>市</w:t>
      </w:r>
      <w:r w:rsidRPr="008E5B8B">
        <w:rPr>
          <w:rFonts w:asciiTheme="minorEastAsia" w:eastAsiaTheme="minorEastAsia" w:hAnsiTheme="minorEastAsia" w:hint="eastAsia"/>
          <w:szCs w:val="21"/>
        </w:rPr>
        <w:t>が運営団体・実施主体となり地域クラブ活動を実施する場合において、</w:t>
      </w:r>
      <w:r w:rsidR="005822C6">
        <w:rPr>
          <w:rFonts w:asciiTheme="minorEastAsia" w:eastAsiaTheme="minorEastAsia" w:hAnsiTheme="minorEastAsia" w:hint="eastAsia"/>
          <w:szCs w:val="21"/>
        </w:rPr>
        <w:t>市</w:t>
      </w:r>
      <w:r w:rsidRPr="008E5B8B">
        <w:rPr>
          <w:rFonts w:asciiTheme="minorEastAsia" w:eastAsiaTheme="minorEastAsia" w:hAnsiTheme="minorEastAsia" w:hint="eastAsia"/>
          <w:szCs w:val="21"/>
        </w:rPr>
        <w:t>が事業者等に委託して地域クラブ活動を実施する場合は、本確認事項は適用しない。</w:t>
      </w:r>
    </w:p>
    <w:p w14:paraId="69C11841" w14:textId="77777777" w:rsidR="00CB5DA1" w:rsidRPr="008E5B8B" w:rsidRDefault="00CB5DA1" w:rsidP="00DF3E17">
      <w:pPr>
        <w:snapToGrid w:val="0"/>
        <w:ind w:left="709"/>
        <w:rPr>
          <w:rFonts w:asciiTheme="minorEastAsia" w:eastAsiaTheme="minorEastAsia" w:hAnsiTheme="minorEastAsia"/>
          <w:sz w:val="24"/>
        </w:rPr>
      </w:pPr>
    </w:p>
    <w:p w14:paraId="3ECD7CB9" w14:textId="77777777" w:rsidR="00CF60F3" w:rsidRDefault="00CF60F3">
      <w:pPr>
        <w:widowControl/>
        <w:jc w:val="left"/>
        <w:rPr>
          <w:rFonts w:asciiTheme="minorEastAsia" w:eastAsiaTheme="minorEastAsia" w:hAnsiTheme="minorEastAsia"/>
          <w:b/>
          <w:bCs/>
          <w:sz w:val="24"/>
        </w:rPr>
      </w:pPr>
      <w:r>
        <w:rPr>
          <w:rFonts w:asciiTheme="minorEastAsia" w:eastAsiaTheme="minorEastAsia" w:hAnsiTheme="minorEastAsia"/>
          <w:b/>
          <w:bCs/>
          <w:sz w:val="24"/>
        </w:rPr>
        <w:br w:type="page"/>
      </w:r>
    </w:p>
    <w:p w14:paraId="2FCC748B" w14:textId="594B74D2" w:rsidR="00CB5DA1" w:rsidRPr="008E5B8B" w:rsidRDefault="00CB5DA1" w:rsidP="00DF3E17">
      <w:pPr>
        <w:snapToGrid w:val="0"/>
        <w:rPr>
          <w:rFonts w:asciiTheme="minorEastAsia" w:eastAsiaTheme="minorEastAsia" w:hAnsiTheme="minorEastAsia"/>
          <w:b/>
          <w:bCs/>
          <w:sz w:val="24"/>
        </w:rPr>
      </w:pPr>
      <w:r w:rsidRPr="008E5B8B">
        <w:rPr>
          <w:rFonts w:asciiTheme="minorEastAsia" w:eastAsiaTheme="minorEastAsia" w:hAnsiTheme="minorEastAsia" w:hint="eastAsia"/>
          <w:b/>
          <w:bCs/>
          <w:sz w:val="24"/>
        </w:rPr>
        <w:lastRenderedPageBreak/>
        <w:t>⑦</w:t>
      </w:r>
      <w:r w:rsidRPr="008E5B8B">
        <w:rPr>
          <w:rFonts w:asciiTheme="minorEastAsia" w:eastAsiaTheme="minorEastAsia" w:hAnsiTheme="minorEastAsia"/>
          <w:b/>
          <w:bCs/>
          <w:sz w:val="24"/>
        </w:rPr>
        <w:t xml:space="preserve"> 学校等との連携が適切に行われていること</w:t>
      </w:r>
    </w:p>
    <w:p w14:paraId="519FC6CC" w14:textId="0D2D7588" w:rsidR="00CB5DA1" w:rsidRPr="008E5B8B" w:rsidRDefault="00CB5DA1" w:rsidP="00DF3E17">
      <w:pPr>
        <w:pStyle w:val="ac"/>
        <w:numPr>
          <w:ilvl w:val="0"/>
          <w:numId w:val="7"/>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地域クラブ活動の活動方針や指導方針、スケジュール等を生徒の在籍する中学校等と共有すること</w:t>
      </w:r>
    </w:p>
    <w:p w14:paraId="799A52D4" w14:textId="4407719D" w:rsidR="00CB5DA1" w:rsidRPr="008E5B8B" w:rsidRDefault="00CB5DA1" w:rsidP="00DF3E17">
      <w:pPr>
        <w:pStyle w:val="ac"/>
        <w:numPr>
          <w:ilvl w:val="0"/>
          <w:numId w:val="7"/>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生徒の活動状況や活動実績等について、生徒の在籍する中学校等と必要な情報を共有するとともに、情報を適切に管理すること</w:t>
      </w:r>
      <w:r w:rsidRPr="008E5B8B">
        <w:rPr>
          <w:rFonts w:asciiTheme="minorEastAsia" w:eastAsiaTheme="minorEastAsia" w:hAnsiTheme="minorEastAsia" w:hint="eastAsia"/>
          <w:sz w:val="24"/>
          <w:vertAlign w:val="superscript"/>
        </w:rPr>
        <w:t>※</w:t>
      </w:r>
      <w:r w:rsidR="005A695A">
        <w:rPr>
          <w:rFonts w:asciiTheme="minorEastAsia" w:eastAsiaTheme="minorEastAsia" w:hAnsiTheme="minorEastAsia" w:hint="eastAsia"/>
          <w:sz w:val="24"/>
          <w:vertAlign w:val="superscript"/>
        </w:rPr>
        <w:t>１</w:t>
      </w:r>
    </w:p>
    <w:p w14:paraId="30687D3D" w14:textId="14249DE6" w:rsidR="00CB5DA1" w:rsidRPr="008E5B8B" w:rsidRDefault="005822C6" w:rsidP="00DF3E17">
      <w:pPr>
        <w:pStyle w:val="ac"/>
        <w:numPr>
          <w:ilvl w:val="0"/>
          <w:numId w:val="7"/>
        </w:numPr>
        <w:snapToGrid w:val="0"/>
        <w:ind w:left="709"/>
        <w:contextualSpacing w:val="0"/>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5BCA4D34" w:rsidR="00CB5DA1" w:rsidRPr="008E5B8B" w:rsidRDefault="00CB5DA1" w:rsidP="00DF3E17">
      <w:pPr>
        <w:pStyle w:val="ac"/>
        <w:numPr>
          <w:ilvl w:val="0"/>
          <w:numId w:val="7"/>
        </w:numPr>
        <w:snapToGrid w:val="0"/>
        <w:ind w:left="709"/>
        <w:contextualSpacing w:val="0"/>
        <w:rPr>
          <w:rFonts w:asciiTheme="minorEastAsia" w:eastAsiaTheme="minorEastAsia" w:hAnsiTheme="minorEastAsia"/>
          <w:sz w:val="24"/>
        </w:rPr>
      </w:pPr>
      <w:r w:rsidRPr="008E5B8B">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w:t>
      </w:r>
      <w:r w:rsidR="005822C6">
        <w:rPr>
          <w:rFonts w:asciiTheme="minorEastAsia" w:eastAsiaTheme="minorEastAsia" w:hAnsiTheme="minorEastAsia" w:hint="eastAsia"/>
          <w:sz w:val="24"/>
        </w:rPr>
        <w:t>市</w:t>
      </w:r>
      <w:r w:rsidRPr="008E5B8B">
        <w:rPr>
          <w:rFonts w:asciiTheme="minorEastAsia" w:eastAsiaTheme="minorEastAsia" w:hAnsiTheme="minorEastAsia" w:hint="eastAsia"/>
          <w:sz w:val="24"/>
        </w:rPr>
        <w:t>や学校との必要な連絡調整を行うこと</w:t>
      </w:r>
    </w:p>
    <w:p w14:paraId="79FF00EB" w14:textId="1D07DD41" w:rsidR="00CB5DA1" w:rsidRPr="008E5B8B" w:rsidRDefault="00CB5DA1" w:rsidP="00DF3E17">
      <w:pPr>
        <w:snapToGrid w:val="0"/>
        <w:spacing w:line="300" w:lineRule="exact"/>
        <w:ind w:leftChars="100" w:left="420" w:hangingChars="100" w:hanging="210"/>
        <w:rPr>
          <w:rFonts w:asciiTheme="minorEastAsia" w:eastAsiaTheme="minorEastAsia" w:hAnsiTheme="minorEastAsia"/>
          <w:szCs w:val="21"/>
        </w:rPr>
      </w:pPr>
      <w:r w:rsidRPr="008E5B8B">
        <w:rPr>
          <w:rFonts w:asciiTheme="minorEastAsia" w:eastAsiaTheme="minorEastAsia" w:hAnsiTheme="minorEastAsia" w:hint="eastAsia"/>
          <w:szCs w:val="21"/>
        </w:rPr>
        <w:t>※</w:t>
      </w:r>
      <w:r w:rsidR="005A695A">
        <w:rPr>
          <w:rFonts w:asciiTheme="minorEastAsia" w:eastAsiaTheme="minorEastAsia" w:hAnsiTheme="minorEastAsia" w:hint="eastAsia"/>
          <w:szCs w:val="21"/>
        </w:rPr>
        <w:t>１</w:t>
      </w:r>
      <w:r w:rsidR="0044784F">
        <w:rPr>
          <w:rFonts w:asciiTheme="minorEastAsia" w:eastAsiaTheme="minorEastAsia" w:hAnsiTheme="minorEastAsia" w:hint="eastAsia"/>
          <w:szCs w:val="21"/>
        </w:rPr>
        <w:t xml:space="preserve">　</w:t>
      </w:r>
      <w:r w:rsidRPr="008E5B8B">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46D32B0F" w14:textId="77777777" w:rsidR="00CB5DA1" w:rsidRPr="008E5B8B" w:rsidRDefault="00CB5DA1" w:rsidP="00DF3E17">
      <w:pPr>
        <w:pStyle w:val="ac"/>
        <w:ind w:left="440"/>
        <w:rPr>
          <w:rFonts w:asciiTheme="minorEastAsia" w:eastAsiaTheme="minorEastAsia" w:hAnsiTheme="minorEastAsia"/>
          <w:sz w:val="24"/>
        </w:rPr>
      </w:pPr>
    </w:p>
    <w:p w14:paraId="2E27C9AC" w14:textId="77777777" w:rsidR="00CB5DA1" w:rsidRPr="008E5B8B" w:rsidRDefault="00CB5DA1" w:rsidP="00CB5DA1">
      <w:pPr>
        <w:pStyle w:val="ac"/>
        <w:ind w:left="440"/>
        <w:jc w:val="left"/>
        <w:rPr>
          <w:rFonts w:asciiTheme="minorEastAsia" w:eastAsiaTheme="minorEastAsia" w:hAnsiTheme="minorEastAsia"/>
          <w:sz w:val="24"/>
        </w:rPr>
      </w:pPr>
    </w:p>
    <w:p w14:paraId="4770A28D" w14:textId="77777777" w:rsidR="00CB5DA1" w:rsidRPr="008E5B8B" w:rsidRDefault="00CB5DA1" w:rsidP="00CB5DA1">
      <w:pPr>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p>
    <w:p w14:paraId="4718D79C" w14:textId="77777777" w:rsidR="00CB5DA1" w:rsidRPr="008E5B8B" w:rsidRDefault="00CB5DA1" w:rsidP="00CB5DA1">
      <w:pPr>
        <w:jc w:val="left"/>
        <w:rPr>
          <w:rFonts w:asciiTheme="minorEastAsia" w:eastAsiaTheme="minorEastAsia" w:hAnsiTheme="minorEastAsia"/>
          <w:sz w:val="24"/>
        </w:rPr>
      </w:pPr>
    </w:p>
    <w:p w14:paraId="1F145417" w14:textId="77777777" w:rsidR="00CB5DA1" w:rsidRPr="008E5B8B" w:rsidRDefault="00CB5DA1" w:rsidP="00CB5DA1">
      <w:pPr>
        <w:ind w:firstLineChars="200" w:firstLine="480"/>
        <w:jc w:val="right"/>
        <w:rPr>
          <w:rFonts w:asciiTheme="minorEastAsia" w:eastAsiaTheme="minorEastAsia" w:hAnsiTheme="minorEastAsia"/>
          <w:sz w:val="24"/>
          <w:lang w:eastAsia="zh-TW"/>
        </w:rPr>
      </w:pPr>
      <w:r w:rsidRPr="008E5B8B">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lang w:eastAsia="zh-TW"/>
        </w:rPr>
        <w:t>年　　月　　日</w:t>
      </w:r>
    </w:p>
    <w:p w14:paraId="69EAB6B7" w14:textId="77777777" w:rsidR="00CB5DA1" w:rsidRPr="008E5B8B" w:rsidRDefault="00CB5DA1" w:rsidP="00CB5DA1">
      <w:pPr>
        <w:ind w:firstLineChars="200" w:firstLine="480"/>
        <w:jc w:val="right"/>
        <w:rPr>
          <w:rFonts w:asciiTheme="minorEastAsia" w:eastAsiaTheme="minorEastAsia" w:hAnsiTheme="minorEastAsia"/>
          <w:sz w:val="24"/>
          <w:lang w:eastAsia="zh-TW"/>
        </w:rPr>
      </w:pPr>
    </w:p>
    <w:p w14:paraId="323C6CB0" w14:textId="6EFFB01E" w:rsidR="0046598A" w:rsidRPr="00AE00CB" w:rsidRDefault="0046598A" w:rsidP="008E5B8B">
      <w:pPr>
        <w:ind w:right="240" w:firstLineChars="200" w:firstLine="480"/>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 xml:space="preserve">　</w:t>
      </w:r>
      <w:r w:rsidR="008B2C4B">
        <w:rPr>
          <w:rFonts w:asciiTheme="minorEastAsia" w:eastAsiaTheme="minorEastAsia" w:hAnsiTheme="minorEastAsia" w:hint="eastAsia"/>
          <w:sz w:val="24"/>
          <w:lang w:eastAsia="zh-TW"/>
        </w:rPr>
        <w:t>江田島市長　様</w:t>
      </w:r>
    </w:p>
    <w:p w14:paraId="6A45D7B5" w14:textId="51BFCA46" w:rsidR="00CB5DA1" w:rsidRPr="008E5B8B" w:rsidRDefault="0046598A" w:rsidP="005A695A">
      <w:pPr>
        <w:wordWrap w:val="0"/>
        <w:ind w:left="880" w:right="254"/>
        <w:jc w:val="left"/>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t xml:space="preserve">　</w:t>
      </w:r>
    </w:p>
    <w:p w14:paraId="14713BEF" w14:textId="77777777" w:rsidR="00CB5DA1" w:rsidRPr="008E5B8B" w:rsidRDefault="00CB5DA1" w:rsidP="00CB5DA1">
      <w:pPr>
        <w:wordWrap w:val="0"/>
        <w:ind w:firstLineChars="200" w:firstLine="480"/>
        <w:jc w:val="right"/>
        <w:rPr>
          <w:rFonts w:asciiTheme="minorEastAsia" w:eastAsiaTheme="minorEastAsia" w:hAnsiTheme="minorEastAsia"/>
          <w:sz w:val="24"/>
          <w:lang w:eastAsia="zh-TW"/>
        </w:rPr>
      </w:pPr>
    </w:p>
    <w:p w14:paraId="5AA118D0"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団体名　　　　　　　　　　　</w:t>
      </w:r>
    </w:p>
    <w:p w14:paraId="7141DD05"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p>
    <w:p w14:paraId="0D937D7A" w14:textId="0153331B" w:rsidR="00035BF2" w:rsidRPr="008E5B8B" w:rsidRDefault="00035BF2" w:rsidP="001D71C5">
      <w:pPr>
        <w:widowControl/>
        <w:jc w:val="left"/>
        <w:rPr>
          <w:rFonts w:asciiTheme="minorEastAsia" w:eastAsiaTheme="minorEastAsia" w:hAnsiTheme="minorEastAsia"/>
          <w:sz w:val="24"/>
        </w:rPr>
      </w:pPr>
    </w:p>
    <w:sectPr w:rsidR="00035BF2" w:rsidRPr="008E5B8B"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02945"/>
      <w:docPartObj>
        <w:docPartGallery w:val="Page Numbers (Bottom of Page)"/>
        <w:docPartUnique/>
      </w:docPartObj>
    </w:sdtPr>
    <w:sdtEnd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60D8F"/>
    <w:rsid w:val="00076AF0"/>
    <w:rsid w:val="0008446F"/>
    <w:rsid w:val="00085DF4"/>
    <w:rsid w:val="000A1BAD"/>
    <w:rsid w:val="000B0FFA"/>
    <w:rsid w:val="000C578C"/>
    <w:rsid w:val="000D3396"/>
    <w:rsid w:val="000D56E3"/>
    <w:rsid w:val="000E67BB"/>
    <w:rsid w:val="000F359D"/>
    <w:rsid w:val="000F481B"/>
    <w:rsid w:val="00103DB3"/>
    <w:rsid w:val="0010454E"/>
    <w:rsid w:val="00104C11"/>
    <w:rsid w:val="00106F4E"/>
    <w:rsid w:val="00112A5B"/>
    <w:rsid w:val="001157F6"/>
    <w:rsid w:val="001163D9"/>
    <w:rsid w:val="0015283D"/>
    <w:rsid w:val="001549D9"/>
    <w:rsid w:val="00162B85"/>
    <w:rsid w:val="00165F87"/>
    <w:rsid w:val="001A0778"/>
    <w:rsid w:val="001A0BB1"/>
    <w:rsid w:val="001A1B3F"/>
    <w:rsid w:val="001B03C6"/>
    <w:rsid w:val="001C5231"/>
    <w:rsid w:val="001D1516"/>
    <w:rsid w:val="001D3D5F"/>
    <w:rsid w:val="001D71C5"/>
    <w:rsid w:val="001F7F43"/>
    <w:rsid w:val="00207CD6"/>
    <w:rsid w:val="00210679"/>
    <w:rsid w:val="0024547F"/>
    <w:rsid w:val="00272CE2"/>
    <w:rsid w:val="00277DD8"/>
    <w:rsid w:val="0028175B"/>
    <w:rsid w:val="002F139D"/>
    <w:rsid w:val="002F2D1E"/>
    <w:rsid w:val="00314D65"/>
    <w:rsid w:val="00320B40"/>
    <w:rsid w:val="00365817"/>
    <w:rsid w:val="00367281"/>
    <w:rsid w:val="003A2340"/>
    <w:rsid w:val="003A7632"/>
    <w:rsid w:val="003B0050"/>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D5915"/>
    <w:rsid w:val="004F0376"/>
    <w:rsid w:val="004F4F9E"/>
    <w:rsid w:val="00513464"/>
    <w:rsid w:val="00527D91"/>
    <w:rsid w:val="005351ED"/>
    <w:rsid w:val="005527A7"/>
    <w:rsid w:val="00571059"/>
    <w:rsid w:val="00573A1E"/>
    <w:rsid w:val="00573E6A"/>
    <w:rsid w:val="00580AAB"/>
    <w:rsid w:val="005822C6"/>
    <w:rsid w:val="005911EE"/>
    <w:rsid w:val="005A695A"/>
    <w:rsid w:val="005B50EA"/>
    <w:rsid w:val="005D6FB8"/>
    <w:rsid w:val="005E4AE3"/>
    <w:rsid w:val="0060412D"/>
    <w:rsid w:val="00617777"/>
    <w:rsid w:val="0063493A"/>
    <w:rsid w:val="00641831"/>
    <w:rsid w:val="0066425E"/>
    <w:rsid w:val="00666630"/>
    <w:rsid w:val="0068208B"/>
    <w:rsid w:val="006C60E0"/>
    <w:rsid w:val="006E309C"/>
    <w:rsid w:val="006F47EA"/>
    <w:rsid w:val="006F7509"/>
    <w:rsid w:val="007060BA"/>
    <w:rsid w:val="0070754B"/>
    <w:rsid w:val="00716A79"/>
    <w:rsid w:val="00733377"/>
    <w:rsid w:val="00733907"/>
    <w:rsid w:val="0074380E"/>
    <w:rsid w:val="0075247B"/>
    <w:rsid w:val="0075373A"/>
    <w:rsid w:val="00767D05"/>
    <w:rsid w:val="007B5F20"/>
    <w:rsid w:val="007C5082"/>
    <w:rsid w:val="007D2C02"/>
    <w:rsid w:val="007D77DE"/>
    <w:rsid w:val="007E7E60"/>
    <w:rsid w:val="007F2E26"/>
    <w:rsid w:val="008009D4"/>
    <w:rsid w:val="0080175E"/>
    <w:rsid w:val="00820A3D"/>
    <w:rsid w:val="00842C4D"/>
    <w:rsid w:val="00843410"/>
    <w:rsid w:val="008559A5"/>
    <w:rsid w:val="00860683"/>
    <w:rsid w:val="0087249B"/>
    <w:rsid w:val="008852A6"/>
    <w:rsid w:val="008A10B7"/>
    <w:rsid w:val="008A1567"/>
    <w:rsid w:val="008A4B2C"/>
    <w:rsid w:val="008B2C4B"/>
    <w:rsid w:val="008B6815"/>
    <w:rsid w:val="008C3358"/>
    <w:rsid w:val="008C66C0"/>
    <w:rsid w:val="008D188C"/>
    <w:rsid w:val="008D4599"/>
    <w:rsid w:val="008D53B4"/>
    <w:rsid w:val="008E085B"/>
    <w:rsid w:val="008E5B8B"/>
    <w:rsid w:val="008E63FB"/>
    <w:rsid w:val="009207A6"/>
    <w:rsid w:val="00924F30"/>
    <w:rsid w:val="00944B8C"/>
    <w:rsid w:val="009510D8"/>
    <w:rsid w:val="0095420A"/>
    <w:rsid w:val="009550AB"/>
    <w:rsid w:val="00955588"/>
    <w:rsid w:val="00961DE0"/>
    <w:rsid w:val="00965437"/>
    <w:rsid w:val="0097413D"/>
    <w:rsid w:val="00975CFC"/>
    <w:rsid w:val="0098275E"/>
    <w:rsid w:val="0098747A"/>
    <w:rsid w:val="009A1539"/>
    <w:rsid w:val="009A33BF"/>
    <w:rsid w:val="009B0F9F"/>
    <w:rsid w:val="009B3C77"/>
    <w:rsid w:val="009B7326"/>
    <w:rsid w:val="009C048C"/>
    <w:rsid w:val="009D0229"/>
    <w:rsid w:val="009D0926"/>
    <w:rsid w:val="009E1FC1"/>
    <w:rsid w:val="00A50E3D"/>
    <w:rsid w:val="00A55234"/>
    <w:rsid w:val="00A65782"/>
    <w:rsid w:val="00A8587E"/>
    <w:rsid w:val="00A87665"/>
    <w:rsid w:val="00A93783"/>
    <w:rsid w:val="00AA4BE0"/>
    <w:rsid w:val="00AA5E9D"/>
    <w:rsid w:val="00AB75A6"/>
    <w:rsid w:val="00AD5C85"/>
    <w:rsid w:val="00AE4B35"/>
    <w:rsid w:val="00AE7465"/>
    <w:rsid w:val="00AF03CC"/>
    <w:rsid w:val="00AF0FE0"/>
    <w:rsid w:val="00B1332C"/>
    <w:rsid w:val="00B235A8"/>
    <w:rsid w:val="00B26D2C"/>
    <w:rsid w:val="00B357B5"/>
    <w:rsid w:val="00B37206"/>
    <w:rsid w:val="00B40FFE"/>
    <w:rsid w:val="00B50B3E"/>
    <w:rsid w:val="00B57160"/>
    <w:rsid w:val="00B607D4"/>
    <w:rsid w:val="00B671A1"/>
    <w:rsid w:val="00B72592"/>
    <w:rsid w:val="00B73BDE"/>
    <w:rsid w:val="00B75FA8"/>
    <w:rsid w:val="00B76B21"/>
    <w:rsid w:val="00BA5454"/>
    <w:rsid w:val="00BB4BF0"/>
    <w:rsid w:val="00BB6FD9"/>
    <w:rsid w:val="00BC182E"/>
    <w:rsid w:val="00BD0EC2"/>
    <w:rsid w:val="00BE0666"/>
    <w:rsid w:val="00BE250A"/>
    <w:rsid w:val="00BF0AD4"/>
    <w:rsid w:val="00BF45E6"/>
    <w:rsid w:val="00C07B60"/>
    <w:rsid w:val="00C55A8D"/>
    <w:rsid w:val="00C65B97"/>
    <w:rsid w:val="00C71510"/>
    <w:rsid w:val="00C80B33"/>
    <w:rsid w:val="00CA2D03"/>
    <w:rsid w:val="00CA426D"/>
    <w:rsid w:val="00CA5D53"/>
    <w:rsid w:val="00CA63DC"/>
    <w:rsid w:val="00CB5DA1"/>
    <w:rsid w:val="00CD7503"/>
    <w:rsid w:val="00CE088D"/>
    <w:rsid w:val="00CE08C1"/>
    <w:rsid w:val="00CE6391"/>
    <w:rsid w:val="00CF402A"/>
    <w:rsid w:val="00CF4771"/>
    <w:rsid w:val="00CF60F3"/>
    <w:rsid w:val="00D23F5E"/>
    <w:rsid w:val="00D34E69"/>
    <w:rsid w:val="00D419AF"/>
    <w:rsid w:val="00D5751E"/>
    <w:rsid w:val="00D9213A"/>
    <w:rsid w:val="00DA5CBF"/>
    <w:rsid w:val="00DB12DC"/>
    <w:rsid w:val="00DC204B"/>
    <w:rsid w:val="00DE2ADC"/>
    <w:rsid w:val="00DF1023"/>
    <w:rsid w:val="00DF3E17"/>
    <w:rsid w:val="00DF7C89"/>
    <w:rsid w:val="00E057CC"/>
    <w:rsid w:val="00E1046F"/>
    <w:rsid w:val="00E11625"/>
    <w:rsid w:val="00E15D43"/>
    <w:rsid w:val="00E221D2"/>
    <w:rsid w:val="00E406B1"/>
    <w:rsid w:val="00E71D9B"/>
    <w:rsid w:val="00E94C88"/>
    <w:rsid w:val="00EA05FC"/>
    <w:rsid w:val="00EA2BFE"/>
    <w:rsid w:val="00ED1616"/>
    <w:rsid w:val="00EE54E0"/>
    <w:rsid w:val="00EE7B38"/>
    <w:rsid w:val="00F14949"/>
    <w:rsid w:val="00F1628F"/>
    <w:rsid w:val="00F44530"/>
    <w:rsid w:val="00F446F4"/>
    <w:rsid w:val="00F83078"/>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2738</Words>
  <Characters>102</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安達　裕</cp:lastModifiedBy>
  <cp:revision>6</cp:revision>
  <cp:lastPrinted>2026-03-18T00:07:00Z</cp:lastPrinted>
  <dcterms:created xsi:type="dcterms:W3CDTF">2026-03-10T02:42:00Z</dcterms:created>
  <dcterms:modified xsi:type="dcterms:W3CDTF">2026-03-23T06:02:00Z</dcterms:modified>
</cp:coreProperties>
</file>